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附件1</w:t>
      </w:r>
    </w:p>
    <w:p>
      <w:pPr>
        <w:pStyle w:val="2"/>
        <w:spacing w:before="100" w:beforeAutospacing="1" w:after="100" w:afterAutospacing="1" w:line="57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2020年度一级建造师资格考试工作计划</w:t>
      </w:r>
    </w:p>
    <w:tbl>
      <w:tblPr>
        <w:tblStyle w:val="5"/>
        <w:tblW w:w="89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19"/>
        <w:gridCol w:w="1133"/>
        <w:gridCol w:w="5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方正黑体_GBK"/>
                <w:sz w:val="21"/>
              </w:rPr>
            </w:pPr>
            <w:r>
              <w:rPr>
                <w:rFonts w:ascii="Times New Roman" w:hAnsi="Times New Roman" w:eastAsia="方正黑体_GBK"/>
                <w:sz w:val="21"/>
              </w:rPr>
              <w:t>时  间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方正黑体_GBK"/>
                <w:sz w:val="21"/>
              </w:rPr>
            </w:pPr>
            <w:r>
              <w:rPr>
                <w:rFonts w:ascii="Times New Roman" w:hAnsi="Times New Roman" w:eastAsia="方正黑体_GBK"/>
                <w:sz w:val="21"/>
              </w:rPr>
              <w:t>工 作 内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7月13日9∶00～</w:t>
            </w:r>
          </w:p>
          <w:p>
            <w:pPr>
              <w:pStyle w:val="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22日16∶00</w:t>
            </w:r>
          </w:p>
        </w:tc>
        <w:tc>
          <w:tcPr>
            <w:tcW w:w="683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各市及省直考区组织报名工作</w:t>
            </w:r>
          </w:p>
          <w:p>
            <w:pPr>
              <w:pStyle w:val="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报名网址：全国专业技术人员资格考试报名服务平台（zg.cpta.com.cn）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7月28日前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pStyle w:val="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各考区上报有关考点名称、地址及考场标准等信息项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7月24日～28日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报考人员完成网上缴费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7月底前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安排考场、向人社部人事考试中心上报试卷预订单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9月10日～18日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报考人员登陆报名网站下载打印准考证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9月18日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各考区领取试卷、答题卡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2" w:type="dxa"/>
            <w:vMerge w:val="restart"/>
            <w:textDirection w:val="tbRlV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考试时间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9月19日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上午</w:t>
            </w:r>
          </w:p>
        </w:tc>
        <w:tc>
          <w:tcPr>
            <w:tcW w:w="5697" w:type="dxa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09∶00～11∶00   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2" w:type="dxa"/>
            <w:vMerge w:val="continue"/>
            <w:textDirection w:val="tbRlV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下午</w:t>
            </w:r>
          </w:p>
        </w:tc>
        <w:tc>
          <w:tcPr>
            <w:tcW w:w="5697" w:type="dxa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14∶00～17∶00   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19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9月20日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上午</w:t>
            </w:r>
          </w:p>
        </w:tc>
        <w:tc>
          <w:tcPr>
            <w:tcW w:w="5697" w:type="dxa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09∶00～12∶00   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下午</w:t>
            </w:r>
          </w:p>
        </w:tc>
        <w:tc>
          <w:tcPr>
            <w:tcW w:w="5697" w:type="dxa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14∶00～18∶00   </w:t>
            </w:r>
            <w:r>
              <w:rPr>
                <w:rFonts w:ascii="Times New Roman" w:hAnsi="Times New Roman"/>
                <w:spacing w:val="-12"/>
                <w:sz w:val="21"/>
              </w:rPr>
              <w:t>专业工程管理与实务（10个专业）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9月21日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各考区答题卡送省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9月25日前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向人社部人事考试中心上报考场分配信息</w:t>
            </w:r>
          </w:p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邮寄《专业工程管理与实务》（10个专业）专用答题卡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10月底前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pStyle w:val="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省完成答题卡扫描及数据上传工作，接收人社部人事考试中心下发的考试成绩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12月底</w:t>
            </w:r>
          </w:p>
        </w:tc>
        <w:tc>
          <w:tcPr>
            <w:tcW w:w="68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人社部考试中心公布考试成绩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2021年1月上旬</w:t>
            </w:r>
          </w:p>
        </w:tc>
        <w:tc>
          <w:tcPr>
            <w:tcW w:w="68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资格审查，确定符合证书领取人员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9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Ansi="Courier New"/>
      <w:szCs w:val="21"/>
    </w:rPr>
  </w:style>
  <w:style w:type="paragraph" w:styleId="3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张惠雅</cp:lastModifiedBy>
  <dcterms:modified xsi:type="dcterms:W3CDTF">2020-07-08T08:37:14Z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